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585"/>
        <w:gridCol w:w="430"/>
        <w:gridCol w:w="4155"/>
        <w:gridCol w:w="2149"/>
        <w:gridCol w:w="2149"/>
        <w:gridCol w:w="2135"/>
        <w:gridCol w:w="15"/>
      </w:tblGrid>
      <w:tr>
        <w:trPr>
          <w:trHeight w:hRule="exact" w:val="573"/>
        </w:trPr>
        <w:tc>
          <w:tcPr>
            <w:tcW w:w="15618" w:type="dxa"/>
            <w:gridSpan w:val="7"/>
          </w:tcPr>
          <w:p/>
        </w:tc>
      </w:tr>
      <w:tr>
        <w:trPr>
          <w:trHeight w:hRule="exact" w:val="387"/>
        </w:trPr>
        <w:tc>
          <w:tcPr>
            <w:tcW w:w="15618" w:type="dxa"/>
            <w:gridSpan w:val="7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 А С П О Р Т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7"/>
          </w:tcPr>
          <w:p/>
        </w:tc>
      </w:tr>
      <w:tr>
        <w:trPr>
          <w:trHeight w:hRule="exact" w:val="387"/>
        </w:trPr>
        <w:tc>
          <w:tcPr>
            <w:tcW w:w="15618" w:type="dxa"/>
            <w:gridSpan w:val="7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регионального проекта</w:t>
            </w:r>
          </w:p>
        </w:tc>
      </w:tr>
      <w:tr>
        <w:trPr>
          <w:trHeight w:hRule="exact" w:val="43"/>
        </w:trPr>
        <w:tc>
          <w:tcPr>
            <w:tcW w:w="15618" w:type="dxa"/>
            <w:gridSpan w:val="7"/>
          </w:tcPr>
          <w:p/>
        </w:tc>
      </w:tr>
      <w:tr>
        <w:trPr>
          <w:trHeight w:hRule="exact" w:val="645"/>
        </w:trPr>
        <w:tc>
          <w:tcPr>
            <w:tcW w:w="15618" w:type="dxa"/>
            <w:gridSpan w:val="7"/>
            <w:tcMar>
              <w:left w:w="72" w:type="dxa"/>
              <w:right w:w="72" w:type="dxa"/>
            </w:tcMar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 (Забайкальский край)</w:t>
            </w:r>
          </w:p>
        </w:tc>
      </w:tr>
      <w:tr>
        <w:trPr>
          <w:trHeight w:hRule="exact" w:val="716"/>
        </w:trPr>
        <w:tc>
          <w:tcPr>
            <w:tcW w:w="15618" w:type="dxa"/>
            <w:gridSpan w:val="7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1. Основные положения</w:t>
            </w:r>
          </w:p>
        </w:tc>
      </w:tr>
      <w:tr>
        <w:trPr>
          <w:trHeight w:hRule="exact" w:val="716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регионального проекта</w:t>
            </w:r>
          </w:p>
        </w:tc>
        <w:tc>
          <w:tcPr>
            <w:tcW w:w="11033" w:type="dxa"/>
            <w:gridSpan w:val="6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 (Забайкальский край)</w:t>
            </w:r>
          </w:p>
        </w:tc>
      </w:tr>
      <w:tr>
        <w:trPr>
          <w:trHeight w:hRule="exact" w:val="717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Краткое наименование регионального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проекта</w:t>
            </w:r>
          </w:p>
        </w:tc>
        <w:tc>
          <w:tcPr>
            <w:tcW w:w="4585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Укрепление общественного здоровья (Забайкальский край)</w:t>
            </w:r>
          </w:p>
        </w:tc>
        <w:tc>
          <w:tcPr>
            <w:tcW w:w="2149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 реализации проекта</w:t>
            </w:r>
          </w:p>
        </w:tc>
        <w:tc>
          <w:tcPr>
            <w:tcW w:w="2149" w:type="dxa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01.01.2019</w:t>
            </w:r>
          </w:p>
        </w:tc>
        <w:tc>
          <w:tcPr>
            <w:tcW w:w="2150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31.12.2024</w:t>
            </w:r>
          </w:p>
        </w:tc>
      </w:tr>
      <w:tr>
        <w:trPr>
          <w:trHeight w:hRule="exact" w:val="716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Куратор регионального проекта</w:t>
            </w:r>
          </w:p>
        </w:tc>
        <w:tc>
          <w:tcPr>
            <w:tcW w:w="4585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Щеглова И.С.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председателя Правительства Забайкальского края</w:t>
            </w:r>
          </w:p>
        </w:tc>
      </w:tr>
      <w:tr>
        <w:trPr>
          <w:trHeight w:hRule="exact" w:val="573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Руководитель регионального проекта</w:t>
            </w:r>
          </w:p>
        </w:tc>
        <w:tc>
          <w:tcPr>
            <w:tcW w:w="4585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О.В.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здравоохранения</w:t>
            </w:r>
          </w:p>
        </w:tc>
      </w:tr>
      <w:tr>
        <w:trPr>
          <w:trHeight w:hRule="exact" w:val="573"/>
        </w:trPr>
        <w:tc>
          <w:tcPr>
            <w:tcW w:w="4585" w:type="dxa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Администратор регионального проекта</w:t>
            </w:r>
          </w:p>
        </w:tc>
        <w:tc>
          <w:tcPr>
            <w:tcW w:w="4585" w:type="dxa"/>
            <w:gridSpan w:val="2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Чипизубова В.В.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Первый заместитель министра здравоохранения</w:t>
            </w:r>
          </w:p>
        </w:tc>
      </w:tr>
      <w:tr>
        <w:trPr>
          <w:trHeight w:hRule="exact" w:val="445"/>
        </w:trPr>
        <w:tc>
          <w:tcPr>
            <w:tcW w:w="4585" w:type="dxa"/>
            <w:vMerge w:val="restart"/>
            <w:tcMar>
              <w:lef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Связь с государственными программами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(комплексными программами) Российской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Федерации (далее - государственные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программы)</w:t>
            </w:r>
          </w:p>
        </w:tc>
        <w:tc>
          <w:tcPr>
            <w:tcW w:w="43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41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Государственная программа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Развитие здравоохранения Забайкальского края</w:t>
            </w:r>
          </w:p>
        </w:tc>
      </w:tr>
      <w:tr>
        <w:trPr>
          <w:trHeight w:hRule="exact" w:val="974"/>
        </w:trPr>
        <w:tc>
          <w:tcPr>
            <w:tcW w:w="458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3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5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Направление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(подпрограмма)</w:t>
            </w:r>
          </w:p>
        </w:tc>
        <w:tc>
          <w:tcPr>
            <w:tcW w:w="6448" w:type="dxa"/>
            <w:gridSpan w:val="4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Профилактика заболеваний и формирование здорового образа жизни. Развитие первичной медико-санитарной помощи</w:t>
            </w:r>
          </w:p>
        </w:tc>
      </w:tr>
    </w:tbl>
    <w:p>
      <w:pPr>
        <w:sectPr>
          <w:pgSz w:w="16834" w:h="13349" w:orient="landscape"/>
          <w:pgMar w:top="1134" w:right="576" w:bottom="526" w:left="576" w:header="1134" w:footer="526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287"/>
        <w:gridCol w:w="286"/>
        <w:gridCol w:w="143"/>
        <w:gridCol w:w="144"/>
        <w:gridCol w:w="143"/>
        <w:gridCol w:w="1289"/>
        <w:gridCol w:w="717"/>
        <w:gridCol w:w="716"/>
        <w:gridCol w:w="860"/>
        <w:gridCol w:w="143"/>
        <w:gridCol w:w="287"/>
        <w:gridCol w:w="430"/>
        <w:gridCol w:w="143"/>
        <w:gridCol w:w="286"/>
        <w:gridCol w:w="574"/>
        <w:gridCol w:w="286"/>
        <w:gridCol w:w="143"/>
        <w:gridCol w:w="574"/>
        <w:gridCol w:w="143"/>
        <w:gridCol w:w="286"/>
        <w:gridCol w:w="144"/>
        <w:gridCol w:w="143"/>
        <w:gridCol w:w="143"/>
        <w:gridCol w:w="144"/>
        <w:gridCol w:w="143"/>
        <w:gridCol w:w="143"/>
        <w:gridCol w:w="430"/>
        <w:gridCol w:w="143"/>
        <w:gridCol w:w="430"/>
        <w:gridCol w:w="143"/>
        <w:gridCol w:w="144"/>
        <w:gridCol w:w="143"/>
        <w:gridCol w:w="143"/>
        <w:gridCol w:w="143"/>
        <w:gridCol w:w="287"/>
        <w:gridCol w:w="143"/>
        <w:gridCol w:w="144"/>
        <w:gridCol w:w="143"/>
        <w:gridCol w:w="286"/>
        <w:gridCol w:w="144"/>
        <w:gridCol w:w="286"/>
        <w:gridCol w:w="144"/>
        <w:gridCol w:w="143"/>
        <w:gridCol w:w="430"/>
        <w:gridCol w:w="143"/>
        <w:gridCol w:w="143"/>
        <w:gridCol w:w="430"/>
        <w:gridCol w:w="287"/>
        <w:gridCol w:w="286"/>
        <w:gridCol w:w="143"/>
        <w:gridCol w:w="287"/>
        <w:gridCol w:w="143"/>
        <w:gridCol w:w="287"/>
        <w:gridCol w:w="860"/>
        <w:gridCol w:w="286"/>
        <w:gridCol w:w="287"/>
      </w:tblGrid>
      <w:tr>
        <w:trPr>
          <w:trHeight w:hRule="exact" w:val="430"/>
        </w:trPr>
        <w:tc>
          <w:tcPr>
            <w:tcW w:w="15618" w:type="dxa"/>
            <w:gridSpan w:val="54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573" w:type="dxa"/>
            <w:gridSpan w:val="2"/>
          </w:tcPr>
          <w:p/>
        </w:tc>
      </w:tr>
      <w:tr>
        <w:trPr>
          <w:trHeight w:hRule="exact" w:val="573"/>
        </w:trPr>
        <w:tc>
          <w:tcPr>
            <w:tcW w:w="15904" w:type="dxa"/>
            <w:gridSpan w:val="55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2. Показатели регионального проекта</w:t>
            </w:r>
          </w:p>
        </w:tc>
        <w:tc>
          <w:tcPr>
            <w:tcW w:w="287" w:type="dxa"/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152" w:type="dxa"/>
            <w:gridSpan w:val="6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Показатели регионального проекта</w:t>
            </w:r>
          </w:p>
        </w:tc>
        <w:tc>
          <w:tcPr>
            <w:tcW w:w="100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показателя</w:t>
            </w:r>
          </w:p>
        </w:tc>
        <w:tc>
          <w:tcPr>
            <w:tcW w:w="1146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6448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1576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152" w:type="dxa"/>
            <w:gridSpan w:val="6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71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71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7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71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71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7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71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7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2025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(Справочно)</w:t>
            </w:r>
          </w:p>
        </w:tc>
        <w:tc>
          <w:tcPr>
            <w:tcW w:w="716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2030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(Справочно)</w:t>
            </w:r>
          </w:p>
        </w:tc>
        <w:tc>
          <w:tcPr>
            <w:tcW w:w="1576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5331" w:type="dxa"/>
            <w:gridSpan w:val="5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1.1.</w:t>
            </w:r>
          </w:p>
        </w:tc>
        <w:tc>
          <w:tcPr>
            <w:tcW w:w="315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Темпы прироста первичной заболеваемости ожирением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ФП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11,0000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2019</w:t>
            </w:r>
          </w:p>
        </w:tc>
        <w:tc>
          <w:tcPr>
            <w:tcW w:w="717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11,0000</w:t>
            </w:r>
          </w:p>
        </w:tc>
        <w:tc>
          <w:tcPr>
            <w:tcW w:w="71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12,3000</w:t>
            </w:r>
          </w:p>
        </w:tc>
        <w:tc>
          <w:tcPr>
            <w:tcW w:w="71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2,2000</w:t>
            </w:r>
          </w:p>
        </w:tc>
        <w:tc>
          <w:tcPr>
            <w:tcW w:w="71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2,1000</w:t>
            </w:r>
          </w:p>
        </w:tc>
        <w:tc>
          <w:tcPr>
            <w:tcW w:w="717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1,9000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1,7000</w:t>
            </w:r>
          </w:p>
        </w:tc>
        <w:tc>
          <w:tcPr>
            <w:tcW w:w="71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-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4"/>
        </w:trPr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331" w:type="dxa"/>
            <w:gridSpan w:val="5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46"/>
        </w:trPr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2.1.</w:t>
            </w:r>
          </w:p>
        </w:tc>
        <w:tc>
          <w:tcPr>
            <w:tcW w:w="315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Розничные продажи алкогольной продукции на душу населения (в литрах этанола)</w:t>
            </w:r>
          </w:p>
        </w:tc>
        <w:tc>
          <w:tcPr>
            <w:tcW w:w="100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ФП</w:t>
            </w:r>
          </w:p>
        </w:tc>
        <w:tc>
          <w:tcPr>
            <w:tcW w:w="114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Литр чистого (100%) спирта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5,4000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2016</w:t>
            </w:r>
          </w:p>
        </w:tc>
        <w:tc>
          <w:tcPr>
            <w:tcW w:w="717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5,3000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5,2000</w:t>
            </w:r>
          </w:p>
        </w:tc>
        <w:tc>
          <w:tcPr>
            <w:tcW w:w="717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5,2000</w:t>
            </w:r>
          </w:p>
        </w:tc>
        <w:tc>
          <w:tcPr>
            <w:tcW w:w="71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5,1000</w:t>
            </w:r>
          </w:p>
        </w:tc>
        <w:tc>
          <w:tcPr>
            <w:tcW w:w="71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5,0000</w:t>
            </w:r>
          </w:p>
        </w:tc>
        <w:tc>
          <w:tcPr>
            <w:tcW w:w="717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5,0000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4,9000</w:t>
            </w:r>
          </w:p>
        </w:tc>
        <w:tc>
          <w:tcPr>
            <w:tcW w:w="717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-</w:t>
            </w:r>
          </w:p>
        </w:tc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-</w:t>
            </w:r>
          </w:p>
        </w:tc>
        <w:tc>
          <w:tcPr>
            <w:tcW w:w="1576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54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573"/>
        </w:trPr>
        <w:tc>
          <w:tcPr>
            <w:tcW w:w="15904" w:type="dxa"/>
            <w:gridSpan w:val="55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3. Помесячный план достижения показателей регионального проекта в 2022 году</w:t>
            </w:r>
          </w:p>
        </w:tc>
        <w:tc>
          <w:tcPr>
            <w:tcW w:w="287" w:type="dxa"/>
          </w:tcPr>
          <w:p/>
        </w:tc>
      </w:tr>
      <w:tr>
        <w:trPr>
          <w:trHeight w:hRule="exact" w:val="430"/>
        </w:trPr>
        <w:tc>
          <w:tcPr>
            <w:tcW w:w="71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872" w:type="dxa"/>
            <w:gridSpan w:val="10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Показатели регионального проекта</w:t>
            </w:r>
          </w:p>
        </w:tc>
        <w:tc>
          <w:tcPr>
            <w:tcW w:w="1289" w:type="dxa"/>
            <w:gridSpan w:val="4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Уровень показателя</w:t>
            </w:r>
          </w:p>
        </w:tc>
        <w:tc>
          <w:tcPr>
            <w:tcW w:w="1290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6304" w:type="dxa"/>
            <w:gridSpan w:val="3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Плановые значения по месяцам</w:t>
            </w:r>
          </w:p>
        </w:tc>
        <w:tc>
          <w:tcPr>
            <w:tcW w:w="1433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конец 2022 года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872" w:type="dxa"/>
            <w:gridSpan w:val="10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89" w:type="dxa"/>
            <w:gridSpan w:val="4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290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янв.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фев.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мар.</w:t>
            </w:r>
          </w:p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апр.</w:t>
            </w:r>
          </w:p>
        </w:tc>
        <w:tc>
          <w:tcPr>
            <w:tcW w:w="574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май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июнь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июль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авг.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сен.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окт.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ноя.</w:t>
            </w:r>
          </w:p>
        </w:tc>
        <w:tc>
          <w:tcPr>
            <w:tcW w:w="143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5188" w:type="dxa"/>
            <w:gridSpan w:val="5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</w:t>
            </w:r>
          </w:p>
        </w:tc>
        <w:tc>
          <w:tcPr>
            <w:tcW w:w="4872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Темпы прироста первичной заболеваемости ожирением</w:t>
            </w:r>
          </w:p>
        </w:tc>
        <w:tc>
          <w:tcPr>
            <w:tcW w:w="128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ФП</w:t>
            </w:r>
          </w:p>
        </w:tc>
        <w:tc>
          <w:tcPr>
            <w:tcW w:w="1290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57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2,2000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2,2000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2,1900</w:t>
            </w:r>
          </w:p>
        </w:tc>
        <w:tc>
          <w:tcPr>
            <w:tcW w:w="57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2,1800</w:t>
            </w:r>
          </w:p>
        </w:tc>
        <w:tc>
          <w:tcPr>
            <w:tcW w:w="574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2,1700</w:t>
            </w:r>
          </w:p>
        </w:tc>
        <w:tc>
          <w:tcPr>
            <w:tcW w:w="57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2,1600</w:t>
            </w:r>
          </w:p>
        </w:tc>
        <w:tc>
          <w:tcPr>
            <w:tcW w:w="57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2,1500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2,1400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2,1300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2,1200</w:t>
            </w:r>
          </w:p>
        </w:tc>
        <w:tc>
          <w:tcPr>
            <w:tcW w:w="57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2,1100</w:t>
            </w:r>
          </w:p>
        </w:tc>
        <w:tc>
          <w:tcPr>
            <w:tcW w:w="143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2,1000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15188" w:type="dxa"/>
            <w:gridSpan w:val="5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Формирование системы мотивации граждан к здоровому образу жизни, включая здоровое питание и отказ от вредных привычек 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47"/>
        </w:trPr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2.1.</w:t>
            </w:r>
          </w:p>
        </w:tc>
        <w:tc>
          <w:tcPr>
            <w:tcW w:w="4872" w:type="dxa"/>
            <w:gridSpan w:val="1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Розничные продажи алкогольной продукции на душу населения (в литрах этанола)</w:t>
            </w:r>
          </w:p>
        </w:tc>
        <w:tc>
          <w:tcPr>
            <w:tcW w:w="128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ФП</w:t>
            </w:r>
          </w:p>
        </w:tc>
        <w:tc>
          <w:tcPr>
            <w:tcW w:w="1290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Литр чистого (100%) спирта</w:t>
            </w:r>
          </w:p>
        </w:tc>
        <w:tc>
          <w:tcPr>
            <w:tcW w:w="57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5,1000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5,0900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5,0800</w:t>
            </w:r>
          </w:p>
        </w:tc>
        <w:tc>
          <w:tcPr>
            <w:tcW w:w="573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5,0700</w:t>
            </w:r>
          </w:p>
        </w:tc>
        <w:tc>
          <w:tcPr>
            <w:tcW w:w="574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5,0600</w:t>
            </w:r>
          </w:p>
        </w:tc>
        <w:tc>
          <w:tcPr>
            <w:tcW w:w="57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5,0500</w:t>
            </w:r>
          </w:p>
        </w:tc>
        <w:tc>
          <w:tcPr>
            <w:tcW w:w="57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5,0400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5,0300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5,0200</w:t>
            </w:r>
          </w:p>
        </w:tc>
        <w:tc>
          <w:tcPr>
            <w:tcW w:w="573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5,0100</w:t>
            </w:r>
          </w:p>
        </w:tc>
        <w:tc>
          <w:tcPr>
            <w:tcW w:w="57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5,0100</w:t>
            </w:r>
          </w:p>
        </w:tc>
        <w:tc>
          <w:tcPr>
            <w:tcW w:w="143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5,0000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54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286" w:type="dxa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573"/>
        </w:trPr>
        <w:tc>
          <w:tcPr>
            <w:tcW w:w="16191" w:type="dxa"/>
            <w:gridSpan w:val="56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4. Результаты регионального проекта</w:t>
            </w:r>
          </w:p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№ п/п</w:t>
            </w:r>
          </w:p>
          <w:p/>
        </w:tc>
        <w:tc>
          <w:tcPr>
            <w:tcW w:w="2436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</w:t>
            </w:r>
          </w:p>
        </w:tc>
        <w:tc>
          <w:tcPr>
            <w:tcW w:w="157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Региональный проект</w:t>
            </w:r>
          </w:p>
        </w:tc>
        <w:tc>
          <w:tcPr>
            <w:tcW w:w="860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5158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2149" w:type="dxa"/>
            <w:gridSpan w:val="9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  <w:tc>
          <w:tcPr>
            <w:tcW w:w="114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89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574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2025 (Справочно)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2030 (Справочно)</w:t>
            </w:r>
          </w:p>
        </w:tc>
        <w:tc>
          <w:tcPr>
            <w:tcW w:w="2149" w:type="dxa"/>
            <w:gridSpan w:val="9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</w:t>
            </w:r>
          </w:p>
        </w:tc>
        <w:tc>
          <w:tcPr>
            <w:tcW w:w="15331" w:type="dxa"/>
            <w:gridSpan w:val="5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866"/>
        </w:trPr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1.1</w:t>
            </w:r>
          </w:p>
        </w:tc>
        <w:tc>
          <w:tcPr>
            <w:tcW w:w="243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Внедрены   дополнительные мероприятия в региональные, муниципальные и корпоративные программы укрепления здоровья граждан,  направленные на обеспечение опережающей динамики показателей общественного здоровья в субъектах Российской Федерации, входящих в Дальневосточный федеральный округ.</w:t>
            </w:r>
          </w:p>
        </w:tc>
        <w:tc>
          <w:tcPr>
            <w:tcW w:w="157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2019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4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9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Будут внедрены дополнительные муниципальные и корпоративные программы по повышению числа граждан, приверженных здоровому образу жизни во всех субъектах Дальневосточного федерального округа.</w:t>
            </w:r>
          </w:p>
          <w:p/>
        </w:tc>
        <w:tc>
          <w:tcPr>
            <w:tcW w:w="114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851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889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</w:t>
            </w:r>
          </w:p>
        </w:tc>
        <w:tc>
          <w:tcPr>
            <w:tcW w:w="2436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Реализованы региональные </w:t>
            </w:r>
          </w:p>
        </w:tc>
        <w:tc>
          <w:tcPr>
            <w:tcW w:w="157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2019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4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Отчет. Реализация региональной </w:t>
            </w:r>
          </w:p>
          <w:p/>
        </w:tc>
        <w:tc>
          <w:tcPr>
            <w:tcW w:w="114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43"/>
        </w:trPr>
        <w:tc>
          <w:tcPr>
            <w:tcW w:w="15904" w:type="dxa"/>
            <w:gridSpan w:val="55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287"/>
        </w:trPr>
        <w:tc>
          <w:tcPr>
            <w:tcW w:w="16191" w:type="dxa"/>
            <w:gridSpan w:val="56"/>
          </w:tcPr>
          <w:p/>
        </w:tc>
      </w:tr>
      <w:tr>
        <w:trPr>
          <w:trHeight w:hRule="exact" w:val="429"/>
        </w:trPr>
        <w:tc>
          <w:tcPr>
            <w:tcW w:w="15618" w:type="dxa"/>
            <w:gridSpan w:val="54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№ п/п</w:t>
            </w:r>
          </w:p>
          <w:p/>
        </w:tc>
        <w:tc>
          <w:tcPr>
            <w:tcW w:w="2436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</w:t>
            </w:r>
          </w:p>
        </w:tc>
        <w:tc>
          <w:tcPr>
            <w:tcW w:w="157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Региональный проект</w:t>
            </w:r>
          </w:p>
        </w:tc>
        <w:tc>
          <w:tcPr>
            <w:tcW w:w="860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5158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2149" w:type="dxa"/>
            <w:gridSpan w:val="9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  <w:tc>
          <w:tcPr>
            <w:tcW w:w="114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90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574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2025 (Справочно)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2030 (Справочно)</w:t>
            </w:r>
          </w:p>
        </w:tc>
        <w:tc>
          <w:tcPr>
            <w:tcW w:w="2149" w:type="dxa"/>
            <w:gridSpan w:val="9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676"/>
        </w:trPr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243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программы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157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4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2149" w:type="dxa"/>
            <w:gridSpan w:val="9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программы по формированию приверженности здоровому образу жизни</w:t>
            </w:r>
          </w:p>
          <w:p/>
        </w:tc>
        <w:tc>
          <w:tcPr>
            <w:tcW w:w="114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(выполнение работ)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677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948"/>
        </w:trPr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</w:t>
            </w:r>
          </w:p>
        </w:tc>
        <w:tc>
          <w:tcPr>
            <w:tcW w:w="243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Муниципальные районы, муниципальные округа (для городов федерального значения - административные округа или районы) внедрили муниципальные программы общественного здоровья. Нарастающий итог</w:t>
            </w:r>
          </w:p>
        </w:tc>
        <w:tc>
          <w:tcPr>
            <w:tcW w:w="157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Процент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2018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20,0000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40,0000</w:t>
            </w:r>
          </w:p>
        </w:tc>
        <w:tc>
          <w:tcPr>
            <w:tcW w:w="57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60,0000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80,0000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100,0000</w:t>
            </w:r>
          </w:p>
        </w:tc>
        <w:tc>
          <w:tcPr>
            <w:tcW w:w="574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9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Отчет.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100% муниципальных образований будут утверждены муниципальные программы по укреплению общественного здоровья (нарастающим итогом)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14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934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87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2436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57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4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2149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44"/>
        </w:trPr>
        <w:tc>
          <w:tcPr>
            <w:tcW w:w="15904" w:type="dxa"/>
            <w:gridSpan w:val="55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286"/>
        </w:trPr>
        <w:tc>
          <w:tcPr>
            <w:tcW w:w="16191" w:type="dxa"/>
            <w:gridSpan w:val="5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54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№ п/п</w:t>
            </w:r>
          </w:p>
          <w:p/>
        </w:tc>
        <w:tc>
          <w:tcPr>
            <w:tcW w:w="2436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</w:t>
            </w:r>
          </w:p>
        </w:tc>
        <w:tc>
          <w:tcPr>
            <w:tcW w:w="157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Региональный проект</w:t>
            </w:r>
          </w:p>
        </w:tc>
        <w:tc>
          <w:tcPr>
            <w:tcW w:w="860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5158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2149" w:type="dxa"/>
            <w:gridSpan w:val="9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  <w:tc>
          <w:tcPr>
            <w:tcW w:w="114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90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574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2025 (Справочно)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2030 (Справочно)</w:t>
            </w:r>
          </w:p>
        </w:tc>
        <w:tc>
          <w:tcPr>
            <w:tcW w:w="2149" w:type="dxa"/>
            <w:gridSpan w:val="9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865"/>
        </w:trPr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</w:t>
            </w:r>
          </w:p>
        </w:tc>
        <w:tc>
          <w:tcPr>
            <w:tcW w:w="2436" w:type="dxa"/>
            <w:gridSpan w:val="5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Внедрены корпоративные программы, содержащие наилучшие практики по укреплению здоровья работников. Нарастающий итог</w:t>
            </w:r>
          </w:p>
        </w:tc>
        <w:tc>
          <w:tcPr>
            <w:tcW w:w="157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2018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4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4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9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Отчет.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Внедрены, по согласованию с работодателями, разработанные на федеральном уровне, модельные корпоративные программы, содержащие наилучшие практики по охране и укреплению здоровья и формированию здорового образа жизни работников. В программы включено порядка 100 тысяч работников.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146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62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62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4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4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7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149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633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</w:t>
            </w:r>
          </w:p>
        </w:tc>
        <w:tc>
          <w:tcPr>
            <w:tcW w:w="2436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Субъекты Российской Федерации обеспечили внедрение модели </w:t>
            </w:r>
          </w:p>
        </w:tc>
        <w:tc>
          <w:tcPr>
            <w:tcW w:w="157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Штука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0,0000</w:t>
            </w: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2018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1,0000</w:t>
            </w:r>
          </w:p>
        </w:tc>
        <w:tc>
          <w:tcPr>
            <w:tcW w:w="57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4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2149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Отчет.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Будет осуществлено внедрение новой модели </w:t>
            </w:r>
          </w:p>
          <w:p/>
        </w:tc>
        <w:tc>
          <w:tcPr>
            <w:tcW w:w="114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Оказание услуг (выполнение работ)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43"/>
        </w:trPr>
        <w:tc>
          <w:tcPr>
            <w:tcW w:w="15904" w:type="dxa"/>
            <w:gridSpan w:val="55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287"/>
        </w:trPr>
        <w:tc>
          <w:tcPr>
            <w:tcW w:w="16191" w:type="dxa"/>
            <w:gridSpan w:val="56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54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286" w:type="dxa"/>
            <w:tcBorders>
              <w:bottom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1003"/>
        </w:trPr>
        <w:tc>
          <w:tcPr>
            <w:tcW w:w="573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№ п/п</w:t>
            </w:r>
          </w:p>
          <w:p/>
        </w:tc>
        <w:tc>
          <w:tcPr>
            <w:tcW w:w="2436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</w:t>
            </w:r>
          </w:p>
        </w:tc>
        <w:tc>
          <w:tcPr>
            <w:tcW w:w="157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Региональный проект</w:t>
            </w:r>
          </w:p>
        </w:tc>
        <w:tc>
          <w:tcPr>
            <w:tcW w:w="860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Единица измерения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(по ОКЕИ)</w:t>
            </w:r>
          </w:p>
        </w:tc>
        <w:tc>
          <w:tcPr>
            <w:tcW w:w="200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Базовое значение</w:t>
            </w:r>
          </w:p>
        </w:tc>
        <w:tc>
          <w:tcPr>
            <w:tcW w:w="5158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Период, год</w:t>
            </w:r>
          </w:p>
        </w:tc>
        <w:tc>
          <w:tcPr>
            <w:tcW w:w="2149" w:type="dxa"/>
            <w:gridSpan w:val="9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Характеристика результата</w:t>
            </w:r>
          </w:p>
        </w:tc>
        <w:tc>
          <w:tcPr>
            <w:tcW w:w="114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Тип результата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289"/>
        </w:trPr>
        <w:tc>
          <w:tcPr>
            <w:tcW w:w="573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436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60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Значение</w:t>
            </w:r>
          </w:p>
        </w:tc>
        <w:tc>
          <w:tcPr>
            <w:tcW w:w="100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Год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2018</w:t>
            </w:r>
          </w:p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57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574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2025 (Справочно)</w:t>
            </w:r>
          </w:p>
        </w:tc>
        <w:tc>
          <w:tcPr>
            <w:tcW w:w="5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2030 (Справочно)</w:t>
            </w:r>
          </w:p>
        </w:tc>
        <w:tc>
          <w:tcPr>
            <w:tcW w:w="2149" w:type="dxa"/>
            <w:gridSpan w:val="9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551"/>
        </w:trPr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2436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организации и функционирования центров общественного здоровья и медицинской профилактики</w:t>
            </w:r>
          </w:p>
        </w:tc>
        <w:tc>
          <w:tcPr>
            <w:tcW w:w="157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100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4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4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573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  <w:tc>
          <w:tcPr>
            <w:tcW w:w="2149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организации и функционирования центра общественного здоровья на базе краевого центра медицинской профилактики Забайкальского края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146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536"/>
        </w:trPr>
        <w:tc>
          <w:tcPr>
            <w:tcW w:w="15904" w:type="dxa"/>
            <w:gridSpan w:val="55"/>
            <w:tcBorders>
              <w:top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2536"/>
        </w:trPr>
        <w:tc>
          <w:tcPr>
            <w:tcW w:w="16191" w:type="dxa"/>
            <w:gridSpan w:val="56"/>
          </w:tcPr>
          <w:p/>
        </w:tc>
      </w:tr>
      <w:tr>
        <w:trPr>
          <w:trHeight w:hRule="exact" w:val="143"/>
        </w:trPr>
        <w:tc>
          <w:tcPr>
            <w:tcW w:w="16191" w:type="dxa"/>
            <w:gridSpan w:val="56"/>
          </w:tcPr>
          <w:p/>
        </w:tc>
      </w:tr>
      <w:tr>
        <w:trPr>
          <w:trHeight w:hRule="exact" w:val="286"/>
        </w:trPr>
        <w:tc>
          <w:tcPr>
            <w:tcW w:w="16191" w:type="dxa"/>
            <w:gridSpan w:val="56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55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287" w:type="dxa"/>
          </w:tcPr>
          <w:p/>
        </w:tc>
      </w:tr>
      <w:tr>
        <w:trPr>
          <w:trHeight w:hRule="exact" w:val="144"/>
        </w:trPr>
        <w:tc>
          <w:tcPr>
            <w:tcW w:w="860" w:type="dxa"/>
            <w:gridSpan w:val="4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5044" w:type="dxa"/>
            <w:gridSpan w:val="51"/>
            <w:vAlign w:val="center"/>
            <w:shd w:val="clear" w:color="auto" w:fill="auto"/>
          </w:tcPr>
          <w:p/>
        </w:tc>
        <w:tc>
          <w:tcPr>
            <w:tcW w:w="287" w:type="dxa"/>
          </w:tcPr>
          <w:p/>
        </w:tc>
      </w:tr>
      <w:tr>
        <w:trPr>
          <w:trHeight w:hRule="exact" w:val="429"/>
        </w:trPr>
        <w:tc>
          <w:tcPr>
            <w:tcW w:w="15904" w:type="dxa"/>
            <w:gridSpan w:val="55"/>
            <w:vAlign w:val="center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5. Финансовое обеспечение реализации регионального проекта</w:t>
            </w:r>
          </w:p>
          <w:p/>
        </w:tc>
        <w:tc>
          <w:tcPr>
            <w:tcW w:w="287" w:type="dxa"/>
          </w:tcPr>
          <w:p/>
        </w:tc>
      </w:tr>
      <w:tr>
        <w:trPr>
          <w:trHeight w:hRule="exact" w:val="144"/>
        </w:trPr>
        <w:tc>
          <w:tcPr>
            <w:tcW w:w="15904" w:type="dxa"/>
            <w:gridSpan w:val="55"/>
            <w:tcBorders>
              <w:bottom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430"/>
        </w:trPr>
        <w:tc>
          <w:tcPr>
            <w:tcW w:w="1003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442" w:type="dxa"/>
            <w:gridSpan w:val="7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 и источники финансирования</w:t>
            </w:r>
          </w:p>
        </w:tc>
        <w:tc>
          <w:tcPr>
            <w:tcW w:w="8596" w:type="dxa"/>
            <w:gridSpan w:val="3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Объем финансового обеспечения по годам реализации (тыс. рублей)</w:t>
            </w:r>
          </w:p>
        </w:tc>
        <w:tc>
          <w:tcPr>
            <w:tcW w:w="1863" w:type="dxa"/>
            <w:gridSpan w:val="5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Всего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286"/>
        </w:trPr>
        <w:tc>
          <w:tcPr>
            <w:tcW w:w="1003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442" w:type="dxa"/>
            <w:gridSpan w:val="7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4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2019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2020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2021</w:t>
            </w:r>
          </w:p>
        </w:tc>
        <w:tc>
          <w:tcPr>
            <w:tcW w:w="1433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2022</w:t>
            </w:r>
          </w:p>
        </w:tc>
        <w:tc>
          <w:tcPr>
            <w:tcW w:w="1433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2023</w:t>
            </w:r>
          </w:p>
        </w:tc>
        <w:tc>
          <w:tcPr>
            <w:tcW w:w="1432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2024</w:t>
            </w:r>
          </w:p>
        </w:tc>
        <w:tc>
          <w:tcPr>
            <w:tcW w:w="1863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00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1</w:t>
            </w:r>
          </w:p>
          <w:p/>
        </w:tc>
        <w:tc>
          <w:tcPr>
            <w:tcW w:w="14901" w:type="dxa"/>
            <w:gridSpan w:val="50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Увеличена доля граждан, ведущих здоровый образ жизни</w:t>
            </w:r>
            <w:r>
              <w:rPr>
                <w:color w:val="FFFFFF"/>
                <w:sz w:val="7.5"/>
                <w:szCs w:val="7.5"/>
                <w:rFonts w:ascii="Times New Roman" w:hAnsi="Times New Roman" w:eastAsia="Times New Roman" w:cs="Times New Roman"/>
                <w:spacing w:val="-2"/>
              </w:rPr>
              <w:t xml:space="preserve">0</w:t>
            </w:r>
          </w:p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762"/>
        </w:trPr>
        <w:tc>
          <w:tcPr>
            <w:tcW w:w="100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</w:t>
            </w:r>
          </w:p>
        </w:tc>
        <w:tc>
          <w:tcPr>
            <w:tcW w:w="4442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Реализованы региональные программы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9 424,70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8 482,90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8 472,90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8 472,90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9 414,30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44 267,70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00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1.1.1.</w:t>
            </w:r>
          </w:p>
        </w:tc>
        <w:tc>
          <w:tcPr>
            <w:tcW w:w="4442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Консолидированный бюджет субъекта Российской Федерации, всего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9 424,70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8 482,90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8 472,90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8 472,90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9 414,30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44 267,70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0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1.1.1.1.</w:t>
            </w:r>
          </w:p>
        </w:tc>
        <w:tc>
          <w:tcPr>
            <w:tcW w:w="4442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бюджет субъекта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9 424,70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8 482,90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8 472,90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8 472,90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9 414,30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44 267,70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74"/>
        </w:trPr>
        <w:tc>
          <w:tcPr>
            <w:tcW w:w="100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1.1.2.</w:t>
            </w:r>
          </w:p>
        </w:tc>
        <w:tc>
          <w:tcPr>
            <w:tcW w:w="4442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 Федерации, всего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0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1.1.3.</w:t>
            </w:r>
          </w:p>
        </w:tc>
        <w:tc>
          <w:tcPr>
            <w:tcW w:w="4442" w:type="dxa"/>
            <w:gridSpan w:val="7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pacing w:val="-2"/>
              </w:rPr>
              <w:t xml:space="preserve">Внебюджетные источники, всего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5445" w:type="dxa"/>
            <w:gridSpan w:val="1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ИТОГО ПО РЕГИОНАЛЬНОМУ ПРОЕКТУ: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9 424,70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8 482,90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9 414,30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44 267,70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5445" w:type="dxa"/>
            <w:gridSpan w:val="1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консолидированный бюджет субъекта</w:t>
            </w:r>
          </w:p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Российской Федерации, из них: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9 424,70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8 482,90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9 414,30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44 267,70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5445" w:type="dxa"/>
            <w:gridSpan w:val="1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территориальных государственных внебюджетных фондов (бюджеты ТФОМС)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5445" w:type="dxa"/>
            <w:gridSpan w:val="1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Бюджеты государственных внебюджетных фондов Российской, всего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5445" w:type="dxa"/>
            <w:gridSpan w:val="1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Внебюджетные источники , всего</w:t>
            </w:r>
          </w:p>
        </w:tc>
        <w:tc>
          <w:tcPr>
            <w:tcW w:w="1432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9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3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432" w:type="dxa"/>
            <w:gridSpan w:val="6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1863" w:type="dxa"/>
            <w:gridSpan w:val="5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55"/>
            <w:tcBorders>
              <w:top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287" w:type="dxa"/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54"/>
            <w:vAlign w:val="center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6. Помесячный план исполнения бюджета Забайкальский край в части бюджетных ассигнований, предусмотренных на финансовое обеспечение реализации регионального проекта в 2022 году</w:t>
            </w:r>
          </w:p>
          <w:p/>
        </w:tc>
        <w:tc>
          <w:tcPr>
            <w:tcW w:w="573" w:type="dxa"/>
            <w:gridSpan w:val="2"/>
          </w:tcPr>
          <w:p/>
        </w:tc>
      </w:tr>
      <w:tr>
        <w:trPr>
          <w:trHeight w:hRule="exact" w:val="143"/>
        </w:trPr>
        <w:tc>
          <w:tcPr>
            <w:tcW w:w="15904" w:type="dxa"/>
            <w:gridSpan w:val="55"/>
            <w:tcBorders>
              <w:bottom w:val="single" w:sz="5" w:space="0" w:color="000000"/>
            </w:tcBorders>
          </w:tcPr>
          <w:p/>
        </w:tc>
        <w:tc>
          <w:tcPr>
            <w:tcW w:w="287" w:type="dxa"/>
          </w:tcPr>
          <w:p/>
        </w:tc>
      </w:tr>
      <w:tr>
        <w:trPr>
          <w:trHeight w:hRule="exact" w:val="430"/>
        </w:trPr>
        <w:tc>
          <w:tcPr>
            <w:tcW w:w="71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4299" w:type="dxa"/>
            <w:gridSpan w:val="8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</w:t>
            </w:r>
          </w:p>
        </w:tc>
        <w:tc>
          <w:tcPr>
            <w:tcW w:w="9456" w:type="dxa"/>
            <w:gridSpan w:val="4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План исполнения нарастающим итогом (тыс. рублей)</w:t>
            </w:r>
          </w:p>
        </w:tc>
        <w:tc>
          <w:tcPr>
            <w:tcW w:w="1433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 конец 2022 года (тыс. рублей)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71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299" w:type="dxa"/>
            <w:gridSpan w:val="8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85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янв.</w:t>
            </w:r>
          </w:p>
        </w:tc>
        <w:tc>
          <w:tcPr>
            <w:tcW w:w="860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фев.</w:t>
            </w:r>
          </w:p>
        </w:tc>
        <w:tc>
          <w:tcPr>
            <w:tcW w:w="86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мар.</w:t>
            </w:r>
          </w:p>
        </w:tc>
        <w:tc>
          <w:tcPr>
            <w:tcW w:w="86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апр.</w:t>
            </w:r>
          </w:p>
        </w:tc>
        <w:tc>
          <w:tcPr>
            <w:tcW w:w="85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май</w:t>
            </w:r>
          </w:p>
        </w:tc>
        <w:tc>
          <w:tcPr>
            <w:tcW w:w="86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июнь</w:t>
            </w:r>
          </w:p>
        </w:tc>
        <w:tc>
          <w:tcPr>
            <w:tcW w:w="860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июль</w:t>
            </w:r>
          </w:p>
        </w:tc>
        <w:tc>
          <w:tcPr>
            <w:tcW w:w="85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авг.</w:t>
            </w:r>
          </w:p>
        </w:tc>
        <w:tc>
          <w:tcPr>
            <w:tcW w:w="860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сен.</w:t>
            </w:r>
          </w:p>
        </w:tc>
        <w:tc>
          <w:tcPr>
            <w:tcW w:w="860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окт.</w:t>
            </w:r>
          </w:p>
        </w:tc>
        <w:tc>
          <w:tcPr>
            <w:tcW w:w="85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ноя.</w:t>
            </w:r>
          </w:p>
        </w:tc>
        <w:tc>
          <w:tcPr>
            <w:tcW w:w="1433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5188" w:type="dxa"/>
            <w:gridSpan w:val="5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Увеличена доля граждан, ведущих здоровый образ жизни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762"/>
        </w:trPr>
        <w:tc>
          <w:tcPr>
            <w:tcW w:w="716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1.1.</w:t>
            </w:r>
          </w:p>
        </w:tc>
        <w:tc>
          <w:tcPr>
            <w:tcW w:w="4299" w:type="dxa"/>
            <w:gridSpan w:val="8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Реализованы региональные программы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85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86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860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1 440,40</w:t>
            </w:r>
          </w:p>
        </w:tc>
        <w:tc>
          <w:tcPr>
            <w:tcW w:w="85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2 880,80</w:t>
            </w:r>
          </w:p>
        </w:tc>
        <w:tc>
          <w:tcPr>
            <w:tcW w:w="860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4 321,20</w:t>
            </w:r>
          </w:p>
        </w:tc>
        <w:tc>
          <w:tcPr>
            <w:tcW w:w="860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5 705,10</w:t>
            </w:r>
          </w:p>
        </w:tc>
        <w:tc>
          <w:tcPr>
            <w:tcW w:w="85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7 089,00</w:t>
            </w:r>
          </w:p>
        </w:tc>
        <w:tc>
          <w:tcPr>
            <w:tcW w:w="860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85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143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8 472,90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45"/>
        </w:trPr>
        <w:tc>
          <w:tcPr>
            <w:tcW w:w="5015" w:type="dxa"/>
            <w:gridSpan w:val="11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ИТОГО:</w:t>
            </w:r>
          </w:p>
        </w:tc>
        <w:tc>
          <w:tcPr>
            <w:tcW w:w="859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860" w:type="dxa"/>
            <w:gridSpan w:val="2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0,00</w:t>
            </w:r>
          </w:p>
        </w:tc>
        <w:tc>
          <w:tcPr>
            <w:tcW w:w="860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1 440,40</w:t>
            </w:r>
          </w:p>
        </w:tc>
        <w:tc>
          <w:tcPr>
            <w:tcW w:w="85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2 880,80</w:t>
            </w:r>
          </w:p>
        </w:tc>
        <w:tc>
          <w:tcPr>
            <w:tcW w:w="860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4 321,20</w:t>
            </w:r>
          </w:p>
        </w:tc>
        <w:tc>
          <w:tcPr>
            <w:tcW w:w="860" w:type="dxa"/>
            <w:gridSpan w:val="5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5 705,10</w:t>
            </w:r>
          </w:p>
        </w:tc>
        <w:tc>
          <w:tcPr>
            <w:tcW w:w="85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7 089,00</w:t>
            </w:r>
          </w:p>
        </w:tc>
        <w:tc>
          <w:tcPr>
            <w:tcW w:w="860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860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859" w:type="dxa"/>
            <w:gridSpan w:val="4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pacing w:val="-2"/>
              </w:rPr>
              <w:t xml:space="preserve">8 472,90</w:t>
            </w:r>
          </w:p>
        </w:tc>
        <w:tc>
          <w:tcPr>
            <w:tcW w:w="1433" w:type="dxa"/>
            <w:gridSpan w:val="3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8 472,90</w:t>
            </w:r>
          </w:p>
        </w:tc>
        <w:tc>
          <w:tcPr>
            <w:tcW w:w="287" w:type="dxa"/>
            <w:tcBorders>
              <w:left w:val="single" w:sz="5" w:space="0" w:color="000000"/>
            </w:tcBorders>
          </w:tcPr>
          <w:p/>
        </w:tc>
      </w:tr>
    </w:tbl>
    <w:p>
      <w:pPr>
        <w:sectPr>
          <w:pgSz w:w="16848" w:h="11952" w:orient="landscape"/>
          <w:pgMar w:top="562" w:right="432" w:bottom="512" w:left="432" w:header="562" w:footer="512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60"/>
        <w:gridCol w:w="3582"/>
        <w:gridCol w:w="1146"/>
        <w:gridCol w:w="1146"/>
        <w:gridCol w:w="1003"/>
        <w:gridCol w:w="1003"/>
        <w:gridCol w:w="1719"/>
        <w:gridCol w:w="717"/>
        <w:gridCol w:w="2292"/>
        <w:gridCol w:w="1147"/>
        <w:gridCol w:w="1289"/>
        <w:gridCol w:w="272"/>
        <w:gridCol w:w="15"/>
      </w:tblGrid>
      <w:tr>
        <w:trPr>
          <w:trHeight w:hRule="exact" w:val="430"/>
        </w:trPr>
        <w:tc>
          <w:tcPr>
            <w:tcW w:w="15904" w:type="dxa"/>
            <w:gridSpan w:val="11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287" w:type="dxa"/>
            <w:gridSpan w:val="2"/>
          </w:tcPr>
          <w:p/>
        </w:tc>
      </w:tr>
      <w:tr>
        <w:trPr>
          <w:trHeight w:hRule="exact" w:val="573"/>
        </w:trPr>
        <w:tc>
          <w:tcPr>
            <w:tcW w:w="11176" w:type="dxa"/>
            <w:gridSpan w:val="8"/>
          </w:tcPr>
          <w:p/>
        </w:tc>
        <w:tc>
          <w:tcPr>
            <w:tcW w:w="4728" w:type="dxa"/>
            <w:gridSpan w:val="3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ПРИЛОЖЕНИЕ №1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к паспорту регионального проекта</w:t>
            </w:r>
          </w:p>
        </w:tc>
        <w:tc>
          <w:tcPr>
            <w:tcW w:w="287" w:type="dxa"/>
            <w:gridSpan w:val="2"/>
          </w:tcPr>
          <w:p/>
        </w:tc>
      </w:tr>
      <w:tr>
        <w:trPr>
          <w:trHeight w:hRule="exact" w:val="573"/>
        </w:trPr>
        <w:tc>
          <w:tcPr>
            <w:tcW w:w="11176" w:type="dxa"/>
            <w:gridSpan w:val="8"/>
          </w:tcPr>
          <w:p/>
        </w:tc>
        <w:tc>
          <w:tcPr>
            <w:tcW w:w="4728" w:type="dxa"/>
            <w:gridSpan w:val="3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Укрепление общественного здоровья (Забайкальский край)</w:t>
            </w:r>
          </w:p>
        </w:tc>
        <w:tc>
          <w:tcPr>
            <w:tcW w:w="287" w:type="dxa"/>
            <w:gridSpan w:val="2"/>
          </w:tcPr>
          <w:p/>
        </w:tc>
      </w:tr>
      <w:tr>
        <w:trPr>
          <w:trHeight w:hRule="exact" w:val="143"/>
        </w:trPr>
        <w:tc>
          <w:tcPr>
            <w:tcW w:w="860" w:type="dxa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5331" w:type="dxa"/>
            <w:gridSpan w:val="12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</w:p>
        </w:tc>
      </w:tr>
      <w:tr>
        <w:trPr>
          <w:trHeight w:hRule="exact" w:val="430"/>
        </w:trPr>
        <w:tc>
          <w:tcPr>
            <w:tcW w:w="16191" w:type="dxa"/>
            <w:gridSpan w:val="13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t xml:space="preserve">План реализации регионального проекта</w:t>
            </w:r>
          </w:p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</w:t>
            </w:r>
          </w:p>
        </w:tc>
        <w:tc>
          <w:tcPr>
            <w:tcW w:w="15331" w:type="dxa"/>
            <w:gridSpan w:val="1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Увеличена доля граждан, ведущих здоровый образ жизни</w:t>
            </w:r>
          </w:p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1.1</w:t>
            </w:r>
          </w:p>
          <w:p/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"Субъекты Российской Федерации обеспечили внедрение модели организации и функционирования центров общественного здоровья и медицинской профилактики"</w:t>
            </w:r>
          </w:p>
          <w:p/>
        </w:tc>
        <w:tc>
          <w:tcPr>
            <w:tcW w:w="1146" w:type="dxa"/>
            <w:vMerge w:val="restart"/>
            <w:tcMar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01.01.2021</w:t>
            </w:r>
          </w:p>
          <w:p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Аранина Е.Г.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Отчет.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Будет осуществлено внедрение новой модели организации и функционирования центра общественного здоровья на базе краевого центра медицинской профилактики Забайкальского края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1.1.1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9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1.1.2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1.1.3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76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1.2</w:t>
            </w:r>
          </w:p>
          <w:p/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"Внедрены дополнительные мероприятия в региональные, муниципальные и корпоративные программы укрепления здоровья граждан, направленные на обеспечение опережающей динамики показателей общественного здоровья в субъектах Российской Федерации, входящих в Дальневосточный федеральный округ."</w:t>
            </w:r>
          </w:p>
          <w:p/>
        </w:tc>
        <w:tc>
          <w:tcPr>
            <w:tcW w:w="1146" w:type="dxa"/>
            <w:vMerge w:val="restart"/>
            <w:tcMar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01.01.2020</w:t>
            </w:r>
          </w:p>
          <w:p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15.12.2021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Аранина Е.Г.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Будут внедрены дополнительные муниципальные и корпоративные программы по повышению числа граждан, приверженных здоровому образу жизни во всех субъектах Дальневосточного федерального округа.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01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1.2.1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31.03.2021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2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1.2.2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30.06.2021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203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1.2.3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"Субъектами Российской Федерации, входящими в Дальневосточный федеральный округ, представлены промежуточные отчеты о ходе внедрения дополнительных мероприятий"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2078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1.2.4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выполнены)", значение: 0.0000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7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1.3</w:t>
            </w:r>
          </w:p>
          <w:p/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"Муниципальные районы, муниципальные округа (для городов федерального значения - административные округа или районы) внедрили муниципальные программы общественного здоровья"</w:t>
            </w:r>
          </w:p>
          <w:p/>
        </w:tc>
        <w:tc>
          <w:tcPr>
            <w:tcW w:w="1146" w:type="dxa"/>
            <w:vMerge w:val="restart"/>
            <w:tcMar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01.01.2020</w:t>
            </w:r>
          </w:p>
          <w:p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15.12.2024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Аранина Е.Г.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Отчет.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 100% муниципальных образований будут утверждены муниципальные программы по укреплению общественного здоровья (нарастающим итогом)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01.02.2020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Утверждение региональной программы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03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1.3.2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01.04.2020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Разработка и утверждение муниципальных программ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17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1.3.3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15.12.2020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Внедрение муниципальных программ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1.3.4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31.03.2021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1.3.5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57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1.3.6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"Субъектами Российской Федерации представлены промежуточные отчеты о внедрении муниципальных программ"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1.3.7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1.3.8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работы)", значение: 0.0000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31.03.2022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7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1.3.9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подготовлено материально-техническое (кадровое) обеспечение", значение: 0.0000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1.3.10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промежуточный отчет о достижении результата по итогом первого полугодия"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01.07.2022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05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1.3.11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"Субъектами Российской Федерации представлены промежуточные отчеты о внедрении муниципальных программ"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1.3.12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3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1.3.13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31.03.2023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3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1.3.14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01.04.2023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1.3.15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промежуточный отчет о достижении результата по итогом первого полугодия"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01.07.2023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1.3.16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"Субъектами Российской Федерации представлены промежуточные отчеты о внедрении муниципальных программ"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30.09.2023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587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1.3.17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14.12.2023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2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оказана (работы выполнены)"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1.3.18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31.03.2024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1.3.19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03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1.3.20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промежуточный отчет о достижении результата по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01.07.2024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19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итогом первого полугодия"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результатами и контрольными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результатами и контрольными 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1.3.21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"Субъектами Российской Федерации представлены промежуточные отчеты о внедрении муниципальных программ"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1.3.22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6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1.4</w:t>
            </w:r>
          </w:p>
          <w:p/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"Внедрены корпоративные программы, содержащие наилучшие практики по укреплению здоровья работников"</w:t>
            </w:r>
          </w:p>
          <w:p/>
        </w:tc>
        <w:tc>
          <w:tcPr>
            <w:tcW w:w="1146" w:type="dxa"/>
            <w:tcMar>
              <w:top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01.01.2021</w:t>
            </w:r>
          </w:p>
          <w:p/>
        </w:tc>
        <w:tc>
          <w:tcPr>
            <w:tcW w:w="1146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15.12.2021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Аранина Е.Г.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 Отчет.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Внедрены, по согласованию с работодателями, разработанные на федеральном уровне, 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551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контрольными 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модельные корпоративные программы, содержащие наилучшие практики по охране и укреплению здоровья и формированию здорового образа жизни работников. В программы включено порядка 100 тысяч работников.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31.03.2021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1.4.2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30.06.2021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303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1.4.3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"Субъектами Российской Федерации представлены промежуточные отчеты о ходе внедрения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21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корпоративных программ"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1.4.4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выполнены)", значение: 0.0000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spacing w:line="230"/>
              <w:jc w:val="center"/>
            </w:pPr>
            <w:r>
              <w:rPr>
                <w:sz w:val="23"/>
                <w:szCs w:val="23"/>
                <w:rFonts w:ascii="Times New Roman" w:hAnsi="Times New Roman" w:eastAsia="Times New Roman" w:cs="Times New Roman"/>
                <w:spacing w:val="-2"/>
              </w:rPr>
              <w:t xml:space="preserve">1.5</w:t>
            </w:r>
          </w:p>
          <w:p/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Результат "Реализованы региональные программы по формированию приверженности здоровому образу жизни с привлечением социально ориентированных некоммерческих организаций и волонтерских движений"</w:t>
            </w:r>
          </w:p>
          <w:p/>
        </w:tc>
        <w:tc>
          <w:tcPr>
            <w:tcW w:w="1146" w:type="dxa"/>
            <w:vMerge w:val="restart"/>
            <w:tcMar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01.01.2020</w:t>
            </w:r>
          </w:p>
          <w:p/>
        </w:tc>
        <w:tc>
          <w:tcPr>
            <w:tcW w:w="114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15.12.2024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Аранина Е.Г.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Отчет. Реализация региональной программы по формированию приверженности здоровому образу жизни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Нет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48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01.04.2020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22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07.04.2020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Положение 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1.5.3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здоровья и о расходах, источником финансового обеспечения которых является субсидия из федерального бюджета за первое полугодие отчетного года"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29.06.2020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07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78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1.5.4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здоровья и о расходах,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30.09.2020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23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источником финансового обеспечения которых является субсидия из федерального бюджета по итогам третьего квартала отчетного года"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1.5.5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15.12.2020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07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1.5.6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01.02.2021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Заключено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773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1.5.7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07.02.2021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24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97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293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1.5.8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Зверочкина Ю.Н.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Заключено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6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1.5.9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здоровья и о расходах, источником финансового обеспечения которых является субсидия из федерального бюджета за первое полугодие отчетного года"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30.06.2021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07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820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1.5.10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25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здоровья и о расходах, источником финансового обеспечения которых является субсидия из федерального бюджета по итогам третьего квартала отчетного года"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выполнены)", значение: 0.0000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1.5.12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отчет о выполнении соглашения о предоставлении субсидии юридическому (физическому) лицу ", значение: 0.0000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14.12.2021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516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1.5.13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01.02.2022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Заключено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26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23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(одобрены, сформированы) документы, необходимые для оказания услуги (выполнения работы)", значение: 0.0000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1.5.14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обеспечение", значение: 0.0000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07.02.2022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2293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1.5.15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соглашений)", значение: 0.0000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Зверочкина Ю.Н.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Заключено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819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1.5.16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30.06.2022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07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27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7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здоровья и о расходах, источником финансового обеспечения которых является субсидия из федерального бюджета за первое полугодие отчетного года"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7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1.5.17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здоровья и о расходах, источником финансового обеспечения которых является субсидия из федерального бюджета по итогам третьего квартала отчетного года"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1.5.18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43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28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1.5.19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14.12.2022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8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1.5.20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01.02.2023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Заключено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1.5.21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07.02.2023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774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1.5.22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"Заключено соглашение о предоставлении 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01.04.2023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Зверочкина Ю.Н.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Заключено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29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763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76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1.5.23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здоровья и о расходах, источником финансового обеспечения которых является субсидия из федерального бюджета за первое полугодие отчетного года"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30.06.2023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07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62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1.5.24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здоровья и о расходах, источником финансового обеспечения которых является субсидия из федерального бюджета по итогам третьего квартала отчетного года"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62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7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8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1.5.25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3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1.5.26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120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1.5.27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"Утверждены (одобрены, сформированы) документы, необходимые для оказания услуги (выполнения работы)"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01.02.2024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Заключено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31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7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точками отсутствует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05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1.5.28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"Для оказания услуги (выполнения работы) подготовлено материально-техническое (кадровое) обеспечение"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07.02.2024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01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2292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1.5.29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"Заключено соглашение о предоставлении субсидии юридическому (физическому) лицу (соглашение о предоставлении субсидии юридическому (физическому) лицу включено в реестр соглашений)"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01.04.2024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02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Зверочкина Ю.Н.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Соглашение Заключено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6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1.5.30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здоровья и о расходах, источником финансового обеспечения которых является субсидия из федерального бюджета за первое полугодие отчетного года"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30.06.2024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07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7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32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6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67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1.5.31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"Предоставление отчета о ходе работы некоммерческих организаций и волонтерских движений в рамках региональной программы общественного здоровья и о расходах, источником финансового обеспечения которых является субсидия из федерального бюджета по итогам третьего квартала отчетного года"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30.09.2024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06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676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547"/>
        </w:trPr>
        <w:tc>
          <w:tcPr>
            <w:tcW w:w="860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1.5.32</w:t>
            </w:r>
          </w:p>
        </w:tc>
        <w:tc>
          <w:tcPr>
            <w:tcW w:w="3582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"Услуга оказана (работы выполнены)"</w:t>
            </w:r>
          </w:p>
          <w:p/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14.12.2024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точками отсутствует</w:t>
            </w:r>
          </w:p>
          <w:p/>
        </w:tc>
        <w:tc>
          <w:tcPr>
            <w:tcW w:w="1003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05</w:t>
            </w:r>
          </w:p>
          <w:p/>
        </w:tc>
        <w:tc>
          <w:tcPr>
            <w:tcW w:w="1719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vMerge w:val="restart"/>
            <w:tcMar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1534"/>
        </w:trPr>
        <w:tc>
          <w:tcPr>
            <w:tcW w:w="860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19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005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  <w:t xml:space="preserve">1.5.33</w:t>
            </w: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both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Контрольная точка "Предоставлен отчет о выполнении соглашения о предоставлении субсидии юридическому (физическому) лицу "</w:t>
            </w:r>
          </w:p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-</w:t>
            </w: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30"/>
              <w:jc w:val="center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14.12.2024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03</w:t>
            </w:r>
          </w:p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Взаимосвязь с иными результатами и контрольными 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Загирова М.Б.</w:t>
            </w:r>
          </w:p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Отчет Предоставлен</w:t>
            </w:r>
          </w:p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-</w:t>
            </w:r>
          </w:p>
          <w:p/>
        </w:tc>
      </w:tr>
      <w:tr>
        <w:trPr>
          <w:trHeight w:hRule="exact" w:val="430"/>
        </w:trPr>
        <w:tc>
          <w:tcPr>
            <w:tcW w:w="15904" w:type="dxa"/>
            <w:gridSpan w:val="11"/>
            <w:tcBorders>
              <w:top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33</w:t>
            </w:r>
          </w:p>
        </w:tc>
        <w:tc>
          <w:tcPr>
            <w:tcW w:w="287" w:type="dxa"/>
            <w:gridSpan w:val="2"/>
            <w:tcBorders>
              <w:top w:val="single" w:sz="5" w:space="0" w:color="000000"/>
              <w:bottom w:val="single" w:sz="5" w:space="0" w:color="000000"/>
            </w:tcBorders>
          </w:tcPr>
          <w:p/>
        </w:tc>
      </w:tr>
      <w:tr>
        <w:trPr>
          <w:trHeight w:hRule="exact" w:val="1147"/>
        </w:trPr>
        <w:tc>
          <w:tcPr>
            <w:tcW w:w="860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582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Наименование результата, контрольной точки</w:t>
            </w:r>
          </w:p>
        </w:tc>
        <w:tc>
          <w:tcPr>
            <w:tcW w:w="2292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Сроки реализации</w:t>
            </w:r>
          </w:p>
        </w:tc>
        <w:tc>
          <w:tcPr>
            <w:tcW w:w="20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Взаимосвязь</w:t>
            </w:r>
          </w:p>
        </w:tc>
        <w:tc>
          <w:tcPr>
            <w:tcW w:w="1719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исполнитель</w:t>
            </w:r>
          </w:p>
        </w:tc>
        <w:tc>
          <w:tcPr>
            <w:tcW w:w="3009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Вид документа и характеристика результата</w:t>
            </w:r>
          </w:p>
        </w:tc>
        <w:tc>
          <w:tcPr>
            <w:tcW w:w="1147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Реализуется муниципальными образованиями (да/нет)</w:t>
            </w:r>
          </w:p>
        </w:tc>
        <w:tc>
          <w:tcPr>
            <w:tcW w:w="1576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Информационная система (источник данных)</w:t>
            </w:r>
          </w:p>
        </w:tc>
      </w:tr>
      <w:tr>
        <w:trPr>
          <w:trHeight w:hRule="exact" w:val="716"/>
        </w:trPr>
        <w:tc>
          <w:tcPr>
            <w:tcW w:w="860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582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Начало</w:t>
            </w:r>
          </w:p>
        </w:tc>
        <w:tc>
          <w:tcPr>
            <w:tcW w:w="114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Окончание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предшественники</w:t>
            </w:r>
          </w:p>
        </w:tc>
        <w:tc>
          <w:tcPr>
            <w:tcW w:w="100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последователи</w:t>
            </w:r>
          </w:p>
        </w:tc>
        <w:tc>
          <w:tcPr>
            <w:tcW w:w="1719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1246"/>
        </w:trPr>
        <w:tc>
          <w:tcPr>
            <w:tcW w:w="860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3"/>
                <w:spacing w:val="-2"/>
              </w:rPr>
            </w:pPr>
          </w:p>
        </w:tc>
        <w:tc>
          <w:tcPr>
            <w:tcW w:w="3582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14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0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точками отсутствует</w:t>
            </w:r>
          </w:p>
          <w:p/>
        </w:tc>
        <w:tc>
          <w:tcPr>
            <w:tcW w:w="171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300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147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576" w:type="dxa"/>
            <w:gridSpan w:val="3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</w:tbl>
    <w:p>
      <w:pPr>
        <w:sectPr>
          <w:pgSz w:w="16834" w:h="11909" w:orient="landscape"/>
          <w:pgMar w:top="562" w:right="288" w:bottom="512" w:left="288" w:header="562" w:footer="512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479"/>
        <w:gridCol w:w="5259"/>
        <w:gridCol w:w="3023"/>
        <w:gridCol w:w="2837"/>
        <w:gridCol w:w="4184"/>
        <w:gridCol w:w="57"/>
      </w:tblGrid>
      <w:tr>
        <w:trPr>
          <w:trHeight w:hRule="exact" w:val="430"/>
        </w:trPr>
        <w:tc>
          <w:tcPr>
            <w:tcW w:w="22782" w:type="dxa"/>
            <w:gridSpan w:val="5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ДОПОЛНИТЕЛЬНЫЕ И ОБОСНОВЫВАЮЩИЕ МАТЕРИАЛЫ</w:t>
            </w:r>
          </w:p>
        </w:tc>
        <w:tc>
          <w:tcPr>
            <w:tcW w:w="57" w:type="dxa"/>
          </w:tcPr>
          <w:p/>
        </w:tc>
      </w:tr>
      <w:tr>
        <w:trPr>
          <w:trHeight w:hRule="exact" w:val="716"/>
        </w:trPr>
        <w:tc>
          <w:tcPr>
            <w:tcW w:w="22782" w:type="dxa"/>
            <w:gridSpan w:val="5"/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регионального проекта</w:t>
            </w:r>
          </w:p>
        </w:tc>
        <w:tc>
          <w:tcPr>
            <w:tcW w:w="57" w:type="dxa"/>
          </w:tcPr>
          <w:p/>
        </w:tc>
      </w:tr>
      <w:tr>
        <w:trPr>
          <w:trHeight w:hRule="exact" w:val="717"/>
        </w:trPr>
        <w:tc>
          <w:tcPr>
            <w:tcW w:w="22782" w:type="dxa"/>
            <w:gridSpan w:val="5"/>
            <w:tcMar>
              <w:top w:w="287" w:type="dxa"/>
            </w:tcMar>
            <w:vAlign w:val="center"/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Укрепление общественного здоровья (Забайкальский край)</w:t>
            </w:r>
          </w:p>
        </w:tc>
        <w:tc>
          <w:tcPr>
            <w:tcW w:w="57" w:type="dxa"/>
          </w:tcPr>
          <w:p/>
        </w:tc>
      </w:tr>
      <w:tr>
        <w:trPr>
          <w:trHeight w:hRule="exact" w:val="1862"/>
        </w:trPr>
        <w:tc>
          <w:tcPr>
            <w:tcW w:w="22839" w:type="dxa"/>
            <w:gridSpan w:val="6"/>
            <w:tcBorders>
              <w:bottom w:val="single" w:sz="5" w:space="0" w:color="9B9B9B"/>
            </w:tcBorders>
          </w:tcPr>
          <w:p/>
        </w:tc>
      </w:tr>
      <w:tr>
        <w:trPr>
          <w:trHeight w:hRule="exact" w:val="2579"/>
        </w:trPr>
        <w:tc>
          <w:tcPr>
            <w:tcW w:w="747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Наименование результата регионального проекта</w:t>
            </w:r>
          </w:p>
        </w:tc>
        <w:tc>
          <w:tcPr>
            <w:tcW w:w="525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Объем бюджетных ассигнований </w:t>
            </w:r>
          </w:p>
        </w:tc>
        <w:tc>
          <w:tcPr>
            <w:tcW w:w="3023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"Розничные продажи алкогольной продукции на душу населения (в литрах этанола)",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2837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"Темпы прироста первичной заболеваемости ожирением",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4241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Сводный рейтинг (баллов)</w:t>
            </w:r>
          </w:p>
        </w:tc>
      </w:tr>
      <w:tr>
        <w:trPr>
          <w:trHeight w:hRule="exact" w:val="1576"/>
        </w:trPr>
        <w:tc>
          <w:tcPr>
            <w:tcW w:w="7479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1.Реализованы региональные программы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5259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44267.7</w:t>
            </w:r>
          </w:p>
        </w:tc>
        <w:tc>
          <w:tcPr>
            <w:tcW w:w="302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  <w:tc>
          <w:tcPr>
            <w:tcW w:w="2837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30</w:t>
            </w:r>
          </w:p>
        </w:tc>
        <w:tc>
          <w:tcPr>
            <w:tcW w:w="4241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60</w:t>
            </w:r>
          </w:p>
        </w:tc>
      </w:tr>
      <w:tr>
        <w:trPr>
          <w:trHeight w:hRule="exact" w:val="1576"/>
        </w:trPr>
        <w:tc>
          <w:tcPr>
            <w:tcW w:w="7479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5259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3023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837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4241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</w:tr>
      <w:tr>
        <w:trPr>
          <w:trHeight w:hRule="exact" w:val="2580"/>
        </w:trPr>
        <w:tc>
          <w:tcPr>
            <w:tcW w:w="747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2.Муниципальные районы, муниципальные округа (для городов федерального значения - административные округа или районы) внедрили муниципальные программы общественного здоровья</w:t>
            </w:r>
          </w:p>
        </w:tc>
        <w:tc>
          <w:tcPr>
            <w:tcW w:w="525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0</w:t>
            </w:r>
          </w:p>
        </w:tc>
        <w:tc>
          <w:tcPr>
            <w:tcW w:w="3023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2837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4241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</w:tr>
      <w:tr>
        <w:trPr>
          <w:trHeight w:hRule="exact" w:val="2292"/>
        </w:trPr>
        <w:tc>
          <w:tcPr>
            <w:tcW w:w="747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3.Субъекты Российской Федерации обеспечили внедрение модели организации и функционирования центров общественного здоровья и медицинской профилактики</w:t>
            </w:r>
          </w:p>
        </w:tc>
        <w:tc>
          <w:tcPr>
            <w:tcW w:w="525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0</w:t>
            </w:r>
          </w:p>
        </w:tc>
        <w:tc>
          <w:tcPr>
            <w:tcW w:w="3023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2837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4241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</w:tr>
      <w:tr>
        <w:trPr>
          <w:trHeight w:hRule="exact" w:val="1863"/>
        </w:trPr>
        <w:tc>
          <w:tcPr>
            <w:tcW w:w="22839" w:type="dxa"/>
            <w:gridSpan w:val="6"/>
            <w:tcBorders>
              <w:top w:val="single" w:sz="5" w:space="0" w:color="9B9B9B"/>
            </w:tcBorders>
          </w:tcPr>
          <w:p/>
        </w:tc>
      </w:tr>
      <w:tr>
        <w:trPr>
          <w:trHeight w:hRule="exact" w:val="1862"/>
        </w:trPr>
        <w:tc>
          <w:tcPr>
            <w:tcW w:w="22839" w:type="dxa"/>
            <w:gridSpan w:val="6"/>
            <w:tcBorders>
              <w:bottom w:val="single" w:sz="5" w:space="0" w:color="9B9B9B"/>
            </w:tcBorders>
          </w:tcPr>
          <w:p/>
        </w:tc>
      </w:tr>
      <w:tr>
        <w:trPr>
          <w:trHeight w:hRule="exact" w:val="2579"/>
        </w:trPr>
        <w:tc>
          <w:tcPr>
            <w:tcW w:w="747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Наименование результата регионального проекта</w:t>
            </w:r>
          </w:p>
        </w:tc>
        <w:tc>
          <w:tcPr>
            <w:tcW w:w="525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Объем бюджетных ассигнований </w:t>
            </w:r>
          </w:p>
        </w:tc>
        <w:tc>
          <w:tcPr>
            <w:tcW w:w="3023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"Розничные продажи алкогольной продукции на душу населения (в литрах этанола)",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2837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"Темпы прироста первичной заболеваемости ожирением", 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Влияние на достижение (процентов)</w:t>
            </w:r>
          </w:p>
        </w:tc>
        <w:tc>
          <w:tcPr>
            <w:tcW w:w="4241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Сводный рейтинг (баллов)</w:t>
            </w:r>
          </w:p>
        </w:tc>
      </w:tr>
      <w:tr>
        <w:trPr>
          <w:trHeight w:hRule="exact" w:val="1863"/>
        </w:trPr>
        <w:tc>
          <w:tcPr>
            <w:tcW w:w="747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4.Внедрены корпоративные программы, содержащие наилучшие практики по укреплению здоровья работников</w:t>
            </w:r>
          </w:p>
        </w:tc>
        <w:tc>
          <w:tcPr>
            <w:tcW w:w="525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0</w:t>
            </w:r>
          </w:p>
        </w:tc>
        <w:tc>
          <w:tcPr>
            <w:tcW w:w="3023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2837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  <w:tc>
          <w:tcPr>
            <w:tcW w:w="4241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40</w:t>
            </w:r>
          </w:p>
        </w:tc>
      </w:tr>
      <w:tr>
        <w:trPr>
          <w:trHeight w:hRule="exact" w:val="2364"/>
        </w:trPr>
        <w:tc>
          <w:tcPr>
            <w:tcW w:w="7479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5.Внедрены   дополнительные мероприятия в региональные, муниципальные и корпоративные программы укрепления здоровья граждан,  направленные на обеспечение опережающей динамики показателей общественного здоровья в субъектах Российской Федерации, входящих в Дальневосточный федеральный округ.</w:t>
            </w:r>
          </w:p>
        </w:tc>
        <w:tc>
          <w:tcPr>
            <w:tcW w:w="5259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0</w:t>
            </w:r>
          </w:p>
        </w:tc>
        <w:tc>
          <w:tcPr>
            <w:tcW w:w="3023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2837" w:type="dxa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4241" w:type="dxa"/>
            <w:gridSpan w:val="2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</w:t>
            </w:r>
          </w:p>
        </w:tc>
      </w:tr>
      <w:tr>
        <w:trPr>
          <w:trHeight w:hRule="exact" w:val="2364"/>
        </w:trPr>
        <w:tc>
          <w:tcPr>
            <w:tcW w:w="7479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5259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3023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2837" w:type="dxa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  <w:tc>
          <w:tcPr>
            <w:tcW w:w="4241" w:type="dxa"/>
            <w:gridSpan w:val="2"/>
            <w:vMerge/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/>
        </w:tc>
      </w:tr>
      <w:tr>
        <w:trPr>
          <w:trHeight w:hRule="exact" w:val="1576"/>
        </w:trPr>
        <w:tc>
          <w:tcPr>
            <w:tcW w:w="747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6.ИТОГО обеспеченность основных и дополнительных показателей регионального проекта</w:t>
            </w:r>
          </w:p>
        </w:tc>
        <w:tc>
          <w:tcPr>
            <w:tcW w:w="5259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696969"/>
                <w:sz w:val="24"/>
                <w:spacing w:val="-2"/>
              </w:rPr>
              <w:t xml:space="preserve">44267.7</w:t>
            </w:r>
          </w:p>
        </w:tc>
        <w:tc>
          <w:tcPr>
            <w:tcW w:w="3023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2837" w:type="dxa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100</w:t>
            </w:r>
          </w:p>
        </w:tc>
        <w:tc>
          <w:tcPr>
            <w:tcW w:w="4241" w:type="dxa"/>
            <w:gridSpan w:val="2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9B9B9B"/>
              <w:left w:val="single" w:sz="5" w:space="0" w:color="9B9B9B"/>
              <w:bottom w:val="single" w:sz="5" w:space="0" w:color="9B9B9B"/>
              <w:right w:val="single" w:sz="5" w:space="0" w:color="9B9B9B"/>
            </w:tcBorders>
            <w:shd w:val="clear" w:color="auto" w:fill="FFFFFF"/>
          </w:tcPr>
          <w:p>
            <w:pPr>
              <w:spacing w:line="230"/>
              <w:jc w:val="right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200</w:t>
            </w:r>
          </w:p>
        </w:tc>
      </w:tr>
    </w:tbl>
    <w:p>
      <w:pPr>
        <w:sectPr>
          <w:pgSz w:w="23818" w:h="16834"/>
          <w:pgMar w:top="562" w:right="432" w:bottom="512" w:left="432" w:header="562" w:footer="512" w:gutter="0"/>
        </w:sectPr>
      </w:pPr>
    </w:p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716"/>
        <w:gridCol w:w="144"/>
        <w:gridCol w:w="3295"/>
        <w:gridCol w:w="3009"/>
        <w:gridCol w:w="3295"/>
        <w:gridCol w:w="2866"/>
        <w:gridCol w:w="2293"/>
        <w:gridCol w:w="14"/>
      </w:tblGrid>
      <w:tr>
        <w:trPr>
          <w:trHeight w:hRule="exact" w:val="143"/>
        </w:trPr>
        <w:tc>
          <w:tcPr>
            <w:tcW w:w="860" w:type="dxa"/>
            <w:gridSpan w:val="2"/>
            <w:shd w:val="clear" w:color="auto" w:fill="auto"/>
          </w:tcPr>
          <w:p>
            <w:pPr>
              <w:spacing w:line="230"/>
              <w:rPr>
                <w:rFonts w:ascii="Arial" w:hAnsi="Arial" w:eastAsia="Arial" w:cs="Arial"/>
                <w:color w:val="auto"/>
                <w:sz w:val="16"/>
                <w:spacing w:val="-2"/>
              </w:rPr>
            </w:pPr>
            <w:r>
              <w:rPr>
                <w:rFonts w:ascii="Arial" w:hAnsi="Arial" w:eastAsia="Arial" w:cs="Arial"/>
                <w:color w:val="auto"/>
                <w:sz w:val="16"/>
                <w:spacing w:val="-2"/>
              </w:rPr>
              <w:t xml:space="preserve">0</w:t>
            </w:r>
          </w:p>
        </w:tc>
        <w:tc>
          <w:tcPr>
            <w:tcW w:w="14758" w:type="dxa"/>
            <w:gridSpan w:val="5"/>
            <w:vAlign w:val="center"/>
            <w:shd w:val="clear" w:color="auto" w:fill="auto"/>
          </w:tcPr>
          <w:p/>
        </w:tc>
        <w:tc>
          <w:tcPr>
            <w:tcW w:w="14" w:type="dxa"/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7"/>
            <w:vAlign w:val="center"/>
            <w:tcBorders>
              <w:bottom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8"/>
                <w:spacing w:val="-2"/>
              </w:rPr>
              <w:spacing w:line="230"/>
              <w:jc w:val="center"/>
            </w:pPr>
            <w:r>
              <w:rPr>
                <w:sz w:val="28"/>
                <w:szCs w:val="28"/>
                <w:rFonts w:ascii="Times New Roman" w:hAnsi="Times New Roman" w:eastAsia="Times New Roman" w:cs="Times New Roman"/>
                <w:spacing w:val="-2"/>
              </w:rPr>
              <w:t xml:space="preserve">Участники регионального проекта</w:t>
            </w:r>
          </w:p>
          <w:p/>
        </w:tc>
        <w:tc>
          <w:tcPr>
            <w:tcW w:w="14" w:type="dxa"/>
          </w:tcPr>
          <w:p/>
        </w:tc>
      </w:tr>
      <w:tr>
        <w:trPr>
          <w:trHeight w:hRule="exact" w:val="573"/>
        </w:trPr>
        <w:tc>
          <w:tcPr>
            <w:tcW w:w="71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№ п/п</w:t>
            </w:r>
          </w:p>
        </w:tc>
        <w:tc>
          <w:tcPr>
            <w:tcW w:w="343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Роль в региональном проекте</w:t>
            </w:r>
          </w:p>
        </w:tc>
        <w:tc>
          <w:tcPr>
            <w:tcW w:w="3009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Фамилия, инициалы</w:t>
            </w:r>
          </w:p>
        </w:tc>
        <w:tc>
          <w:tcPr>
            <w:tcW w:w="329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Должность</w:t>
            </w:r>
          </w:p>
        </w:tc>
        <w:tc>
          <w:tcPr>
            <w:tcW w:w="2866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Непосредственный руководитель</w:t>
            </w:r>
          </w:p>
        </w:tc>
        <w:tc>
          <w:tcPr>
            <w:tcW w:w="2293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Занятость в проекте</w:t>
            </w:r>
          </w:p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(процентов)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86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Руководитель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Министр здравоохранения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Осипов А. М.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860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2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Администратор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Чипизубова В. В.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Первый заместитель министра здравоохранения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15618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  <w:jc w:val="center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Общие организационные мероприятия по региональному проекту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73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3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Субъекты Российской Федерации обеспечили внедрение модели организации и функционирования центров общественного здоровья и медицинской профилактики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4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Аранина Е. Г.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- начальник отдела организации медицинской помощи взрослому населению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5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Есина Т.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главного врача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6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975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Внедрены дополнительные мероприятия в региональные, муниципальные и корпоративные программы укрепления здоровья граждан, направленные на обеспечение опережающей динамики показателей общественного здоровья в субъектах Российской Федерации, входящих в Дальневосточный федеральный округ.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7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Аранина Е. Г.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- начальник отдела организации медицинской помощи взрослому населению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588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8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Есина Т.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главного врача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9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Муниципальные районы, муниципальные округа (для городов федерального значения - административные округа или районы) внедрили муниципальные программы общественного здоровья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10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Аранина Е. Г.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- начальник отдела организации медицинской помощи взрослому населению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11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Есина Т.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главного врача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12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430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Внедрены корпоративные программы, содержащие наилучшие практики по укреплению здоровья работников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4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13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Аранина Е. Г.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- начальник отдела организации медицинской помощи взрослому населению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14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Есина Т.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главного врача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15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15618" w:type="dxa"/>
            <w:gridSpan w:val="7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30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Реализованы региональные программы по 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  <w:p/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1505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16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Ответственный за достижение результата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Аранина Е. Г.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министра - начальник отдела организации медицинской помощи взрослому населению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329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7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17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Есина Т.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заместитель главного врача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  <w:tr>
        <w:trPr>
          <w:trHeight w:hRule="exact" w:val="716"/>
        </w:trPr>
        <w:tc>
          <w:tcPr>
            <w:tcW w:w="71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18</w:t>
            </w:r>
          </w:p>
        </w:tc>
        <w:tc>
          <w:tcPr>
            <w:tcW w:w="3439" w:type="dxa"/>
            <w:gridSpan w:val="2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Участник регионального проекта</w:t>
            </w:r>
          </w:p>
        </w:tc>
        <w:tc>
          <w:tcPr>
            <w:tcW w:w="3009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Загирова М. Б.</w:t>
            </w:r>
          </w:p>
        </w:tc>
        <w:tc>
          <w:tcPr>
            <w:tcW w:w="3295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 Главный врач</w:t>
            </w:r>
          </w:p>
        </w:tc>
        <w:tc>
          <w:tcPr>
            <w:tcW w:w="2866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Немакина О. В.</w:t>
            </w:r>
          </w:p>
        </w:tc>
        <w:tc>
          <w:tcPr>
            <w:tcW w:w="2293" w:type="dxa"/>
            <w:tcMar>
              <w:top w:w="72" w:type="dxa"/>
              <w:left w:w="72" w:type="dxa"/>
              <w:right w:w="72" w:type="dxa"/>
            </w:tcMar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3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t xml:space="preserve">1</w:t>
            </w:r>
          </w:p>
        </w:tc>
        <w:tc>
          <w:tcPr>
            <w:tcW w:w="14" w:type="dxa"/>
            <w:tcBorders>
              <w:left w:val="single" w:sz="5" w:space="0" w:color="000000"/>
            </w:tcBorders>
          </w:tcPr>
          <w:p/>
        </w:tc>
      </w:tr>
    </w:tbl>
    <w:sectPr>
      <w:pgSz w:w="16834" w:h="11909" w:orient="landscape"/>
      <w:pgMar w:top="562" w:right="562" w:bottom="512" w:left="562" w:header="562" w:footer="51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/>
  <w:font w:name="Times New Roman"/>
  <w:font w:name="Arial"/>
  <w:font w:name="Calibri"/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2019.3.4 from 5 August 2019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RP_Ukreplenie_obshhestvennogo_zdorov'ya_(Zabajkal'skij_kraj)</dc:title>
  <dc:subject>RP_Ukreplenie_obshhestvennogo_zdorov'ya_(Zabajkal'skij_kraj)</dc:subject>
  <dc:creator/>
  <cp:keywords/>
  <dc:description/>
  <cp:lastModifiedBy>Stimulsoft Reports 2019.3.4 from 5 August 2019</cp:lastModifiedBy>
  <cp:revision>1</cp:revision>
  <dcterms:created xsi:type="dcterms:W3CDTF">2022-12-14T10:33:19Z</dcterms:created>
  <dcterms:modified xsi:type="dcterms:W3CDTF">2022-12-14T10:33:19Z</dcterms:modified>
</cp:coreProperties>
</file>